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附表1</w:t>
      </w:r>
    </w:p>
    <w:p>
      <w:pPr>
        <w:jc w:val="center"/>
        <w:rPr>
          <w:rFonts w:ascii="文鼎小标宋简" w:hAnsi="仿宋" w:eastAsia="文鼎小标宋简"/>
          <w:spacing w:val="-6"/>
          <w:w w:val="95"/>
          <w:sz w:val="36"/>
          <w:szCs w:val="36"/>
        </w:rPr>
      </w:pPr>
      <w:r>
        <w:rPr>
          <w:rFonts w:hint="eastAsia" w:ascii="文鼎小标宋简" w:hAnsi="仿宋" w:eastAsia="文鼎小标宋简"/>
          <w:spacing w:val="-6"/>
          <w:w w:val="95"/>
          <w:sz w:val="36"/>
          <w:szCs w:val="36"/>
        </w:rPr>
        <w:t>海南省环境科学研究院2021年院聘专业技术人员岗位信息一览表</w:t>
      </w:r>
    </w:p>
    <w:tbl>
      <w:tblPr>
        <w:tblStyle w:val="4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894"/>
        <w:gridCol w:w="1328"/>
        <w:gridCol w:w="3291"/>
        <w:gridCol w:w="1791"/>
        <w:gridCol w:w="3039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0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</w:rPr>
              <w:t>岗位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</w:rPr>
              <w:t>招聘人数</w:t>
            </w:r>
          </w:p>
        </w:tc>
        <w:tc>
          <w:tcPr>
            <w:tcW w:w="28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</w:rPr>
              <w:t>岗位要求资格条件</w:t>
            </w:r>
          </w:p>
        </w:tc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</w:rPr>
              <w:t>招考形式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0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</w:rPr>
              <w:t>专业要求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</w:rPr>
              <w:t>年龄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</w:rPr>
              <w:t>其他（满足任一条件）</w:t>
            </w: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ascii="仿宋_GB2312" w:hAnsi="仿宋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水污染治理工程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1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环境科学与工程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水利工程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化学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化学工程与技术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生态学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生物学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大气科学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气象学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动力工程及工程热物理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农业资源利用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农业工程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林学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地质资源与地质工程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地质学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地理学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海洋科学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理论经济学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应用经济学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农林管理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ascii="仿宋_GB2312" w:hAnsi="仿宋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环境法学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博士年龄须在35周岁以下（1986年1月1日（含）以后出生），硕士年龄须在30周岁以下（1991年1月1日（含）以后出生），特别优秀的年龄可适当放宽。</w:t>
            </w:r>
          </w:p>
        </w:tc>
        <w:tc>
          <w:tcPr>
            <w:tcW w:w="10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</w:rPr>
              <w:t>1.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硕士以上（含）学历学位人员；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3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.2021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年应届毕业生（须在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:highlight w:val="none"/>
              </w:rPr>
              <w:t>2021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:highlight w:val="none"/>
              </w:rPr>
              <w:t>12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31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日前取得学历和学位证书）。</w:t>
            </w:r>
          </w:p>
        </w:tc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ascii="仿宋_GB2312" w:hAnsi="仿宋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水文水资源管理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1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10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ascii="仿宋_GB2312" w:hAnsi="仿宋"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新污染物与化学品防治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1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10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ascii="仿宋_GB2312" w:hAnsi="仿宋" w:eastAsia="仿宋_GB2312"/>
                <w:color w:val="000000" w:themeColor="text1"/>
                <w:sz w:val="24"/>
              </w:rPr>
              <w:t>4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生物多样性研究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1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10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ascii="仿宋_GB2312" w:hAnsi="仿宋"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海洋生态环境研究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1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10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ascii="仿宋_GB2312" w:hAnsi="仿宋" w:eastAsia="仿宋_GB2312"/>
                <w:color w:val="000000" w:themeColor="text1"/>
                <w:sz w:val="24"/>
              </w:rPr>
              <w:t>6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环境经济与政策研究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11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10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ascii="仿宋_GB2312" w:hAnsi="仿宋" w:eastAsia="仿宋_GB2312"/>
                <w:color w:val="000000" w:themeColor="text1"/>
                <w:sz w:val="24"/>
              </w:rPr>
              <w:t>7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应对气候变化研究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1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10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ascii="仿宋_GB2312" w:hAnsi="仿宋" w:eastAsia="仿宋_GB2312"/>
                <w:color w:val="000000" w:themeColor="text1"/>
                <w:sz w:val="24"/>
              </w:rPr>
              <w:t>8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农业农村与土壤环境研究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1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10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</w:tr>
    </w:tbl>
    <w:p/>
    <w:sectPr>
      <w:footerReference r:id="rId3" w:type="even"/>
      <w:pgSz w:w="16838" w:h="11906" w:orient="landscape"/>
      <w:pgMar w:top="1474" w:right="1440" w:bottom="1474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5682A"/>
    <w:multiLevelType w:val="multilevel"/>
    <w:tmpl w:val="568568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5B"/>
    <w:rsid w:val="000512E4"/>
    <w:rsid w:val="002A05E5"/>
    <w:rsid w:val="00345B5B"/>
    <w:rsid w:val="004551E6"/>
    <w:rsid w:val="00851FFD"/>
    <w:rsid w:val="00922B2F"/>
    <w:rsid w:val="00993670"/>
    <w:rsid w:val="00B910BC"/>
    <w:rsid w:val="00ED0C64"/>
    <w:rsid w:val="00EE1B1E"/>
    <w:rsid w:val="00FE3AD9"/>
    <w:rsid w:val="00FE515B"/>
    <w:rsid w:val="00FF7502"/>
    <w:rsid w:val="03C93945"/>
    <w:rsid w:val="0DE3518F"/>
    <w:rsid w:val="647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2021-04-12T03:42:00Z</dcterms:created>
  <dc:creator>卢睿莹</dc:creator>
  <cp:lastModifiedBy>Administrator</cp:lastModifiedBy>
  <dcterms:modified xsi:type="dcterms:W3CDTF">2021-05-19T08:33:49Z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A125D344A92746168FDA62C166F6831C</vt:lpwstr>
  </property>
</Properties>
</file>