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textAlignment w:val="auto"/>
        <w:rPr>
          <w:rFonts w:hint="eastAsia" w:ascii="仿宋_GB2312" w:hAnsi="仿宋_GB2312" w:eastAsia="仿宋_GB2312"/>
          <w:color w:val="000000"/>
          <w:sz w:val="3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22"/>
          <w:highlight w:val="none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/>
          <w:color w:val="000000"/>
          <w:sz w:val="32"/>
          <w:szCs w:val="22"/>
          <w:highlight w:val="none"/>
          <w:shd w:val="clear" w:color="auto" w:fill="FFFFFF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textAlignment w:val="auto"/>
        <w:rPr>
          <w:rFonts w:hint="eastAsia" w:ascii="仿宋_GB2312" w:hAnsi="仿宋_GB2312" w:eastAsia="仿宋_GB2312"/>
          <w:color w:val="000000"/>
          <w:sz w:val="32"/>
          <w:szCs w:val="2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223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20"/>
          <w:sz w:val="44"/>
          <w:szCs w:val="44"/>
          <w:highlight w:val="none"/>
        </w:rPr>
        <w:t>海南省考试录用公务员专业参考目录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rPr>
          <w:rFonts w:hint="eastAsia" w:ascii="仿宋" w:hAnsi="仿宋" w:eastAsia="仿宋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223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　一、《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eastAsia="zh-CN"/>
        </w:rPr>
        <w:t>海南省考试录用公务员专业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参考目录》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eastAsia="zh-CN"/>
        </w:rPr>
        <w:t>（以下简称《参考目录》）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仅供我省公务员考录过程中各单位进行专业条件设置和报名、资格审核时参考使用。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二、由于各类院校专业名称设置繁杂，且每年均有新设专业、自主设置专业出现，《参考目录》尚无法涵盖所有专业。报名阶段，报考人员专业与《参考目录》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  <w:highlight w:val="none"/>
        </w:rPr>
        <w:t>专业相近或者属目录中没有的专业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应当在报名系统中如实输入具体专业名称，并主动联系招录机关，传真所在学校或学院开具的课程设置证明等材料，由招录机关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4"/>
          <w:highlight w:val="none"/>
        </w:rPr>
        <w:t>按照具体职位需求及专业一致性原则予以认定</w:t>
      </w: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z w:val="32"/>
          <w:highlight w:val="none"/>
          <w:shd w:val="clear" w:color="auto" w:fill="FFFFFF"/>
        </w:rPr>
        <w:t>三、招录机关负责对专业审核结果进行解释。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20"/>
          <w:sz w:val="44"/>
          <w:szCs w:val="44"/>
          <w:highlight w:val="none"/>
        </w:rPr>
        <w:t>海南省考试录用公务员专业参考目录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  <w:t>一、哲学、文学、历史学大类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1.哲学类、科学技术史类：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哲学，逻辑学，宗教学，伦理学，马克思主义哲学，中国哲学，外国哲学，美学，科学技术哲学，科学技术史，哲学类宗教学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2.中国语言文学类：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.外国语言文学类、语言文化类：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4.新闻传播学类、戏剧与影视学类、广播影视类：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5.艺术类、艺术设计类、美术学类、设计学类、艺术学类、艺术学理论类：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6.表演艺术类、音乐与舞蹈学类、戏剧与影视学类：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7.</w:t>
      </w:r>
      <w:r>
        <w:rPr>
          <w:rFonts w:hint="eastAsia" w:ascii="楷体" w:hAnsi="楷体" w:eastAsia="楷体"/>
          <w:b/>
          <w:bCs/>
          <w:color w:val="auto"/>
          <w:kern w:val="0"/>
          <w:sz w:val="32"/>
          <w:szCs w:val="14"/>
          <w:highlight w:val="none"/>
        </w:rPr>
        <w:t> 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highlight w:val="none"/>
        </w:rPr>
        <w:t>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历史学类：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  <w:t>二、经济学、管理学大类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8.经济学类、经济（与）贸易类、理论经济学类、应用经济学类、经济管理类：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9.金融学类、财政学类、财政金融类：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10.统计学类：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11.管理科学与工程类、经济管理类：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12.工商管理类、物流管理与工程类、市场营销类：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国际企业管理，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13.旅游餐饮类、旅游管理类：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spacing w:val="-10"/>
          <w:kern w:val="0"/>
          <w:sz w:val="32"/>
          <w:szCs w:val="24"/>
          <w:highlight w:val="none"/>
        </w:rPr>
        <w:t>14.</w:t>
      </w:r>
      <w:r>
        <w:rPr>
          <w:rFonts w:hint="eastAsia" w:ascii="楷体" w:hAnsi="楷体" w:eastAsia="楷体"/>
          <w:b/>
          <w:bCs/>
          <w:color w:val="auto"/>
          <w:spacing w:val="-10"/>
          <w:kern w:val="0"/>
          <w:sz w:val="32"/>
          <w:szCs w:val="24"/>
          <w:highlight w:val="none"/>
        </w:rPr>
        <w:t> 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会计与审计类、财务会计类：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企业财务管理，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电脑与财会，税务会计，建设投资与审计，工程财务管理，建筑财务会计，营销与会计，经济管理（含会计电算化），企业会计与税务，涉外会计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15.公共管理类、公共事业类、公共服务类：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16.卫生管理类：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17.农林管理类、农业经济管理类、农业技术类：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18.图书档案学类、图书情报与档案管理类：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三、法学大类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19.法学类、法律实务类：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20.监所管理类、法律执行类：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21.马克思主义理论类：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22.社会学类：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23.民族学类、民族宗教类：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24.政治学类：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四、教育学大类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26.教育（学）类：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27.体育（学）类：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28.职业技术教育类、餐饮管理与服务类：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五、理学、工学、医学大类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29.数学类：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30.物理学类：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31.化学类：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</w:rPr>
        <w:t>32.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 xml:space="preserve"> 生物技术类、生物科学类、生物学类：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33.天文学类：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天文学，天体物理，天体测量与天体力学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34.地质（学）类：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>地质学，地球化学，矿物学，岩石学，矿床学，古生物学及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35.地理科学类：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36.地球物理学类：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地球物理学，地球与空间科学，空间科学与技术，固体地球物理学，空间物理学，信息技术与地球物理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37.大气科学类、气象类：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大气科学，应用气象学，气象学，大气物理学与大气环境，大气科学技术，大气探测技术，应用气象技术，防雷技术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38.海洋科学类：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39.心理学类：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心理学，应用心理学（含临床心理学方向，犯罪心理学，社会心理学，心理咨询等），基础心理学，发展与教育心理学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40.系统（科）学类：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系统理论，系统科学与工程，系统分析与集成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42. 材料科学与工程类、冶金工程类、材料类：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44.光学工程类、仪器仪表类、计量测量类：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测控技术与仪器，电子信息技术及仪器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45.能源类、能源动力类、核工程类、电力技术类、动力工程及工程热物理类：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46.电子工程类、电子科学与技术类：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47. 电子信息类、通信信息类、通信类、信息与通信工程类：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48. 电气类、电气自动化类、电气工程类：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电力工程与管理，电力系统及其自动化，高电压与绝缘技术，电力电子与电力传动，电工理论与新技术，空间信息与数字技术，电机与电器，控制科学与工程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49.计算机科学与技术类：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</w:t>
      </w: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50. 计算机软件类：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51. 计算机网络技术类：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52. 计算机信息管理类：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53.计算机多媒体技术类：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54. 计算机硬件技术类：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55. 计算机专门应用类：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spacing w:val="-10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</w:t>
      </w:r>
      <w:r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  <w:t>房屋建筑，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spacing w:val="-10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58.资源勘查类、测绘类、测绘科学与技术类：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59.环境生态类、环境科学类、环境科学与工程类：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60.环境安全技术类、安全类：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61.化工技术类、制药技术类、化学工程与技术类、化工与制药类，生物工程类：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62.交通运输类、交通运输工程类、交通运输综合管理类：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63.交通运输装备类：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交通设备信息工程，交通建设与装备，载运工具运用工程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64.公路运输类：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65.铁道运输类：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66.城市轨道运输类：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城市轨道交通车辆，城市轨道交通控制，城市轨道交通工程技术，城市轨道交通运营管理、轨道交通信号与控制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67.水上运输类、海洋工程类：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68.民航运输类、航空宇航科学与技术类：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69.港口运输类：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70.管道运输类：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管道工程技术，管道工程施工，管道运输管理，油气储运工程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71.海洋工程类：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船舶与海洋工程，船舶与海洋结构物设计制造，轮机工程，运载工具运用工程，水声工程，海洋工程与技术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72.食品科学与工程类、食品药品管理类、食品类：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73.纺织类、纺织科学与工程类、纺织服装类：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74.轻化工类、轻工技术与工程类：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75.包装印刷类：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76. 航天航空类: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  <w:lang w:val="en-US" w:eastAsia="zh-CN"/>
        </w:rPr>
        <w:t>飞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77.武器类、兵器科学与技术类：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78.力学类、工程力学类：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工程力学，工程结构分析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一般力学与力学基础，固体力学，流体力学，理论与应用力学，理论与应用力学力学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79.生物医学工程类：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生物医学工程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80.农业工程类：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81.林业工程类：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森林工程，木材科学与工程，林产化工，木材科学与技术，林产化学加工，林产化学加工工程，林产科学与化学工程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82.光学工程类：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光学工程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83.核科学与技术类：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核能科学与工程，核燃料循环与材料，核技术及应用，辐射防护及环境保护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84.基础医学类、医学类：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85.公共卫生与预防医学类：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86.医学类、临床医学类、口腔医学类、中西医结合类：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87.医学技术类：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88.中医学类：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89.法医学类：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法医学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90.护理学类、护理类：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  <w:lang w:val="en-US" w:eastAsia="zh-CN"/>
        </w:rPr>
        <w:t>护</w:t>
      </w:r>
      <w:r>
        <w:rPr>
          <w:rFonts w:hint="eastAsia" w:ascii="仿宋_GB2312" w:hAnsi="仿宋_GB2312" w:eastAsia="仿宋_GB2312" w:cs="宋体"/>
          <w:b w:val="0"/>
          <w:bCs w:val="0"/>
          <w:color w:val="auto"/>
          <w:kern w:val="0"/>
          <w:sz w:val="32"/>
          <w:szCs w:val="24"/>
          <w:highlight w:val="none"/>
        </w:rPr>
        <w:t>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学，助产，护理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91.药学类：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92.中药学类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中药制药，中草药栽培与鉴定中药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六、农学大类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</w:rPr>
        <w:t>93.植物生产类、作物学类：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94.森林资源类、林业技术类、林学类：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95.动物生产类、草业类：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96.动物医学类、畜牧兽医类：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97.水产类、水产养殖类：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24"/>
          <w:highlight w:val="none"/>
        </w:rPr>
        <w:t>七、军事学大类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98.军事学类、战略学类：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99.军事机械装备类：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100.军事测绘遥感类：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101. 军事控制测试类：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火力指挥与控制工程，测控工程，无人机运用工程，探测工程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102.军事经济管理类、部队基础工作类、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军制学类</w:t>
      </w:r>
      <w:r>
        <w:rPr>
          <w:rFonts w:hint="eastAsia" w:ascii="仿宋_GB2312" w:hAnsi="仿宋_GB2312" w:eastAsia="仿宋_GB2312" w:cs="宋体"/>
          <w:b/>
          <w:bCs/>
          <w:color w:val="auto"/>
          <w:kern w:val="0"/>
          <w:sz w:val="32"/>
          <w:szCs w:val="24"/>
          <w:highlight w:val="none"/>
        </w:rPr>
        <w:t>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军事装备学，军事训练学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103.兵种指挥类、军队指挥学类、战役学类：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_GB2312" w:hAnsi="楷体_GB2312" w:eastAsia="楷体_GB2312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104.航空航天指挥类：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航空飞行与指挥，地面领航与航空管制，航天指挥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105.信息作战指挥类、战术学类：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 xml:space="preserve"> 106.保障指挥类：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军事交通指挥与工程，汽车指挥，船艇指挥，航空兵场站指挥，国防工程指挥，装备保障指挥，军需勤务指挥，军事装备学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hanging="3" w:firstLineChars="0"/>
        <w:jc w:val="left"/>
        <w:textAlignment w:val="auto"/>
        <w:outlineLvl w:val="9"/>
      </w:pPr>
      <w:r>
        <w:rPr>
          <w:rFonts w:hint="eastAsia" w:ascii="宋体" w:hAnsi="宋体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宋体"/>
          <w:b/>
          <w:bCs/>
          <w:color w:val="auto"/>
          <w:kern w:val="0"/>
          <w:sz w:val="32"/>
          <w:szCs w:val="24"/>
          <w:highlight w:val="none"/>
          <w:lang w:val="en-US" w:eastAsia="zh-CN"/>
        </w:rPr>
        <w:t>107.兵器及军事工程类：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4"/>
          <w:highlight w:val="none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427DE"/>
    <w:rsid w:val="1CF25004"/>
    <w:rsid w:val="21B16FE1"/>
    <w:rsid w:val="3C78256C"/>
    <w:rsid w:val="466B4C72"/>
    <w:rsid w:val="6B713382"/>
    <w:rsid w:val="6ED4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2018-08-30T07:14:00Z</dcterms:created>
  <dc:creator>大米饭</dc:creator>
  <cp:lastModifiedBy>王  康</cp:lastModifiedBy>
  <cp:lastPrinted>2019-07-08T01:43:00Z</cp:lastPrinted>
  <dcterms:modified xsi:type="dcterms:W3CDTF">2019-10-31T03:48:47Z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